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BF18E7" w14:textId="77777777" w:rsidR="00C44D80" w:rsidRPr="005D0D2F" w:rsidRDefault="00C44D80" w:rsidP="00C44D80">
      <w:pPr>
        <w:pBdr>
          <w:bottom w:val="single" w:sz="12" w:space="1" w:color="auto"/>
        </w:pBdr>
        <w:jc w:val="center"/>
        <w:rPr>
          <w:rFonts w:ascii="Arial" w:hAnsi="Arial" w:cs="Arial"/>
          <w:b/>
          <w:bCs/>
          <w:sz w:val="28"/>
          <w:szCs w:val="28"/>
        </w:rPr>
      </w:pPr>
      <w:r w:rsidRPr="005D0D2F">
        <w:rPr>
          <w:rFonts w:ascii="Arial" w:hAnsi="Arial" w:cs="Arial"/>
          <w:b/>
          <w:bCs/>
          <w:sz w:val="28"/>
          <w:szCs w:val="28"/>
        </w:rPr>
        <w:t>NOTICE D’UTILISATION DE L’ELEVATEUR « PMR »</w:t>
      </w:r>
    </w:p>
    <w:p w14:paraId="592B4110" w14:textId="0CA4E965" w:rsidR="00C44D80" w:rsidRPr="002A0183" w:rsidRDefault="00C44D80" w:rsidP="00544E46">
      <w:pPr>
        <w:pStyle w:val="Paragraphedeliste"/>
        <w:rPr>
          <w:rFonts w:ascii="Arial" w:hAnsi="Arial" w:cs="Arial"/>
          <w:b/>
          <w:bCs/>
          <w:i/>
          <w:iCs/>
          <w:color w:val="0070C0"/>
        </w:rPr>
      </w:pPr>
      <w:r w:rsidRPr="002A0183">
        <w:rPr>
          <w:rFonts w:ascii="Arial" w:hAnsi="Arial" w:cs="Arial"/>
          <w:b/>
          <w:bCs/>
          <w:color w:val="0070C0"/>
        </w:rPr>
        <w:t>L’animateur d’activité</w:t>
      </w:r>
      <w:r w:rsidR="002069B4" w:rsidRPr="002A0183">
        <w:rPr>
          <w:rFonts w:ascii="Arial" w:hAnsi="Arial" w:cs="Arial"/>
          <w:b/>
          <w:bCs/>
          <w:color w:val="0070C0"/>
        </w:rPr>
        <w:t>,</w:t>
      </w:r>
      <w:r w:rsidRPr="002A0183">
        <w:rPr>
          <w:rFonts w:ascii="Arial" w:hAnsi="Arial" w:cs="Arial"/>
          <w:b/>
          <w:bCs/>
          <w:color w:val="0070C0"/>
        </w:rPr>
        <w:t xml:space="preserve"> le représentant de l’association </w:t>
      </w:r>
      <w:r w:rsidR="002069B4" w:rsidRPr="002A0183">
        <w:rPr>
          <w:rFonts w:ascii="Arial" w:hAnsi="Arial" w:cs="Arial"/>
          <w:b/>
          <w:bCs/>
          <w:color w:val="0070C0"/>
        </w:rPr>
        <w:t xml:space="preserve">ou le SSIAP </w:t>
      </w:r>
      <w:r w:rsidRPr="002A0183">
        <w:rPr>
          <w:rFonts w:ascii="Arial" w:hAnsi="Arial" w:cs="Arial"/>
          <w:b/>
          <w:bCs/>
          <w:color w:val="0070C0"/>
        </w:rPr>
        <w:t xml:space="preserve">est informé de la présence d’une personne à mobilité réduite par une sonnerie </w:t>
      </w:r>
      <w:r w:rsidRPr="002A0183">
        <w:rPr>
          <w:rFonts w:ascii="Arial" w:hAnsi="Arial" w:cs="Arial"/>
          <w:b/>
          <w:bCs/>
          <w:i/>
          <w:iCs/>
          <w:color w:val="0070C0"/>
        </w:rPr>
        <w:t>(bouton poussoir face à l’élévateur</w:t>
      </w:r>
      <w:r w:rsidR="009947CA" w:rsidRPr="002A0183">
        <w:rPr>
          <w:rFonts w:ascii="Arial" w:hAnsi="Arial" w:cs="Arial"/>
          <w:b/>
          <w:bCs/>
          <w:i/>
          <w:iCs/>
          <w:color w:val="0070C0"/>
        </w:rPr>
        <w:t>, carillon dans le hall d’entrée)</w:t>
      </w:r>
      <w:r w:rsidR="005315B6" w:rsidRPr="002A0183">
        <w:rPr>
          <w:rFonts w:ascii="Arial" w:hAnsi="Arial" w:cs="Arial"/>
          <w:b/>
          <w:bCs/>
          <w:i/>
          <w:iCs/>
          <w:color w:val="0070C0"/>
        </w:rPr>
        <w:t xml:space="preserve"> ou par </w:t>
      </w:r>
      <w:r w:rsidR="00544E46" w:rsidRPr="002A0183">
        <w:rPr>
          <w:rFonts w:ascii="Arial" w:hAnsi="Arial" w:cs="Arial"/>
          <w:b/>
          <w:bCs/>
          <w:i/>
          <w:iCs/>
          <w:color w:val="0070C0"/>
        </w:rPr>
        <w:t>une information préalable.</w:t>
      </w:r>
      <w:r w:rsidR="005315B6" w:rsidRPr="002A0183">
        <w:rPr>
          <w:rFonts w:ascii="Arial" w:hAnsi="Arial" w:cs="Arial"/>
          <w:b/>
          <w:bCs/>
          <w:i/>
          <w:iCs/>
          <w:color w:val="0070C0"/>
        </w:rPr>
        <w:t xml:space="preserve"> </w:t>
      </w:r>
    </w:p>
    <w:p w14:paraId="6B6BF946" w14:textId="77777777" w:rsidR="00746FC7" w:rsidRPr="00571B3A" w:rsidRDefault="00746FC7" w:rsidP="00746FC7">
      <w:pPr>
        <w:ind w:left="360"/>
        <w:rPr>
          <w:rFonts w:ascii="Arial" w:hAnsi="Arial" w:cs="Arial"/>
          <w:b/>
          <w:bCs/>
          <w:i/>
          <w:iCs/>
          <w:color w:val="FF0000"/>
          <w:sz w:val="24"/>
          <w:szCs w:val="24"/>
        </w:rPr>
      </w:pPr>
      <w:r w:rsidRPr="00571B3A">
        <w:rPr>
          <w:rFonts w:ascii="Arial" w:hAnsi="Arial" w:cs="Arial"/>
          <w:b/>
          <w:bCs/>
          <w:i/>
          <w:iCs/>
          <w:color w:val="FF0000"/>
          <w:sz w:val="24"/>
          <w:szCs w:val="24"/>
        </w:rPr>
        <w:t>MONTER DU NIVEAU 0 AU NIVEAU 1</w:t>
      </w:r>
    </w:p>
    <w:p w14:paraId="2846D2F0" w14:textId="20E724FA" w:rsidR="00C44D80" w:rsidRPr="002A0183" w:rsidRDefault="00C44D80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Il convient de se munir de la clé de fonctionnement « A126 »</w:t>
      </w:r>
      <w:r w:rsidR="0020524D" w:rsidRPr="002A0183">
        <w:rPr>
          <w:rFonts w:ascii="Arial" w:hAnsi="Arial" w:cs="Arial"/>
          <w:b/>
          <w:bCs/>
        </w:rPr>
        <w:t xml:space="preserve"> </w:t>
      </w:r>
      <w:r w:rsidR="0020524D" w:rsidRPr="002A0183">
        <w:rPr>
          <w:rFonts w:ascii="Arial" w:hAnsi="Arial" w:cs="Arial"/>
          <w:b/>
          <w:bCs/>
          <w:i/>
          <w:iCs/>
          <w:color w:val="00B050"/>
        </w:rPr>
        <w:t>(boite à clés)</w:t>
      </w:r>
    </w:p>
    <w:p w14:paraId="4017193B" w14:textId="1C2DF4F7" w:rsidR="00C44D80" w:rsidRPr="002A0183" w:rsidRDefault="00F62C3B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A droite de la porte de l’élévateur, r</w:t>
      </w:r>
      <w:r w:rsidR="00746FC7" w:rsidRPr="002A0183">
        <w:rPr>
          <w:rFonts w:ascii="Arial" w:hAnsi="Arial" w:cs="Arial"/>
          <w:b/>
          <w:bCs/>
        </w:rPr>
        <w:t>etirer le cache</w:t>
      </w:r>
      <w:r w:rsidRPr="002A0183">
        <w:rPr>
          <w:rFonts w:ascii="Arial" w:hAnsi="Arial" w:cs="Arial"/>
          <w:b/>
          <w:bCs/>
        </w:rPr>
        <w:t xml:space="preserve"> et </w:t>
      </w:r>
      <w:r w:rsidR="00746FC7" w:rsidRPr="002A0183">
        <w:rPr>
          <w:rFonts w:ascii="Arial" w:hAnsi="Arial" w:cs="Arial"/>
          <w:b/>
          <w:bCs/>
        </w:rPr>
        <w:t>i</w:t>
      </w:r>
      <w:r w:rsidR="00C44D80" w:rsidRPr="002A0183">
        <w:rPr>
          <w:rFonts w:ascii="Arial" w:hAnsi="Arial" w:cs="Arial"/>
          <w:b/>
          <w:bCs/>
        </w:rPr>
        <w:t>n</w:t>
      </w:r>
      <w:r w:rsidRPr="002A0183">
        <w:rPr>
          <w:rFonts w:ascii="Arial" w:hAnsi="Arial" w:cs="Arial"/>
          <w:b/>
          <w:bCs/>
        </w:rPr>
        <w:t xml:space="preserve">troduire </w:t>
      </w:r>
      <w:r w:rsidR="00C44D80" w:rsidRPr="002A0183">
        <w:rPr>
          <w:rFonts w:ascii="Arial" w:hAnsi="Arial" w:cs="Arial"/>
          <w:b/>
          <w:bCs/>
        </w:rPr>
        <w:t>la clé  dans l’orifice prévu à cet effet, puis tourner à droite</w:t>
      </w:r>
      <w:r w:rsidR="00AA5C45" w:rsidRPr="002A0183">
        <w:rPr>
          <w:rFonts w:ascii="Arial" w:hAnsi="Arial" w:cs="Arial"/>
          <w:b/>
          <w:bCs/>
        </w:rPr>
        <w:t>,</w:t>
      </w:r>
    </w:p>
    <w:p w14:paraId="512FB051" w14:textId="77777777" w:rsidR="00C44D80" w:rsidRPr="002A0183" w:rsidRDefault="00C44D80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Les flèches (monter/descendre) s’allument en bleu</w:t>
      </w:r>
      <w:r w:rsidR="00105868" w:rsidRPr="002A0183">
        <w:rPr>
          <w:rFonts w:ascii="Arial" w:hAnsi="Arial" w:cs="Arial"/>
          <w:b/>
          <w:bCs/>
        </w:rPr>
        <w:t>,</w:t>
      </w:r>
    </w:p>
    <w:p w14:paraId="2D8C02FF" w14:textId="2E123BE9" w:rsidR="00105868" w:rsidRPr="002467BE" w:rsidRDefault="00105868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467BE">
        <w:rPr>
          <w:rFonts w:ascii="Arial" w:hAnsi="Arial" w:cs="Arial"/>
          <w:b/>
          <w:bCs/>
        </w:rPr>
        <w:t>Appuyer sur les flèches</w:t>
      </w:r>
      <w:r w:rsidR="00AA5C45" w:rsidRPr="002467BE">
        <w:rPr>
          <w:rFonts w:ascii="Arial" w:hAnsi="Arial" w:cs="Arial"/>
          <w:b/>
          <w:bCs/>
        </w:rPr>
        <w:t xml:space="preserve"> et </w:t>
      </w:r>
      <w:r w:rsidR="00AA5C45" w:rsidRPr="002467BE">
        <w:rPr>
          <w:rFonts w:ascii="Arial" w:hAnsi="Arial" w:cs="Arial"/>
          <w:b/>
          <w:bCs/>
          <w:u w:val="single"/>
        </w:rPr>
        <w:t>maintenir le bouton enfoncé</w:t>
      </w:r>
      <w:r w:rsidR="00AA5C45" w:rsidRPr="002467BE">
        <w:rPr>
          <w:rFonts w:ascii="Arial" w:hAnsi="Arial" w:cs="Arial"/>
          <w:b/>
          <w:bCs/>
        </w:rPr>
        <w:t xml:space="preserve"> jusqu’à ce que </w:t>
      </w:r>
      <w:r w:rsidRPr="002467BE">
        <w:rPr>
          <w:rFonts w:ascii="Arial" w:hAnsi="Arial" w:cs="Arial"/>
          <w:b/>
          <w:bCs/>
        </w:rPr>
        <w:t>la porte s’ouvre</w:t>
      </w:r>
      <w:r w:rsidR="00183E2B" w:rsidRPr="002467BE">
        <w:rPr>
          <w:rFonts w:ascii="Arial" w:hAnsi="Arial" w:cs="Arial"/>
          <w:b/>
          <w:bCs/>
        </w:rPr>
        <w:t xml:space="preserve"> </w:t>
      </w:r>
      <w:r w:rsidR="00183E2B" w:rsidRPr="002467BE">
        <w:rPr>
          <w:rFonts w:ascii="Arial" w:hAnsi="Arial" w:cs="Arial"/>
          <w:b/>
          <w:bCs/>
          <w:color w:val="FF0000"/>
        </w:rPr>
        <w:t>(</w:t>
      </w:r>
      <w:r w:rsidR="0009151A" w:rsidRPr="002467BE">
        <w:rPr>
          <w:rFonts w:ascii="Arial" w:hAnsi="Arial" w:cs="Arial"/>
          <w:b/>
          <w:bCs/>
          <w:i/>
          <w:iCs/>
          <w:color w:val="FF0000"/>
        </w:rPr>
        <w:t>attention</w:t>
      </w:r>
      <w:r w:rsidRPr="002467BE">
        <w:rPr>
          <w:rFonts w:ascii="Arial" w:hAnsi="Arial" w:cs="Arial"/>
          <w:b/>
          <w:bCs/>
          <w:i/>
          <w:iCs/>
          <w:color w:val="FF0000"/>
        </w:rPr>
        <w:t>,</w:t>
      </w:r>
      <w:r w:rsidR="004C56B7" w:rsidRPr="002467BE">
        <w:rPr>
          <w:rFonts w:ascii="Arial" w:hAnsi="Arial" w:cs="Arial"/>
          <w:b/>
          <w:bCs/>
          <w:i/>
          <w:iCs/>
          <w:color w:val="FF0000"/>
        </w:rPr>
        <w:t xml:space="preserve"> ne pas rester en face</w:t>
      </w:r>
      <w:r w:rsidR="00045512" w:rsidRPr="002467BE">
        <w:rPr>
          <w:rFonts w:ascii="Arial" w:hAnsi="Arial" w:cs="Arial"/>
          <w:b/>
          <w:bCs/>
          <w:i/>
          <w:iCs/>
          <w:color w:val="FF0000"/>
        </w:rPr>
        <w:t xml:space="preserve"> lors de l’ouverture automatique)</w:t>
      </w:r>
    </w:p>
    <w:p w14:paraId="6F5BB5DE" w14:textId="77777777" w:rsidR="00105868" w:rsidRPr="002A0183" w:rsidRDefault="00105868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 xml:space="preserve">Retirer la clé </w:t>
      </w:r>
      <w:r w:rsidR="00746FC7" w:rsidRPr="002A0183">
        <w:rPr>
          <w:rFonts w:ascii="Arial" w:hAnsi="Arial" w:cs="Arial"/>
          <w:b/>
          <w:bCs/>
        </w:rPr>
        <w:t xml:space="preserve">en tournant à gauche </w:t>
      </w:r>
      <w:r w:rsidRPr="002A0183">
        <w:rPr>
          <w:rFonts w:ascii="Arial" w:hAnsi="Arial" w:cs="Arial"/>
          <w:b/>
          <w:bCs/>
        </w:rPr>
        <w:t>et remettre le cache</w:t>
      </w:r>
      <w:r w:rsidR="00E46300" w:rsidRPr="002A0183">
        <w:rPr>
          <w:rFonts w:ascii="Arial" w:hAnsi="Arial" w:cs="Arial"/>
          <w:b/>
          <w:bCs/>
        </w:rPr>
        <w:t>,</w:t>
      </w:r>
    </w:p>
    <w:p w14:paraId="2C5CFF8F" w14:textId="0F6A1D35" w:rsidR="00105868" w:rsidRPr="002A0183" w:rsidRDefault="00105868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 xml:space="preserve">Monter dans l’élévateur et </w:t>
      </w:r>
      <w:r w:rsidR="00AC60A4" w:rsidRPr="002A0183">
        <w:rPr>
          <w:rFonts w:ascii="Arial" w:hAnsi="Arial" w:cs="Arial"/>
          <w:b/>
          <w:bCs/>
        </w:rPr>
        <w:t xml:space="preserve">après avoir retiré le cache </w:t>
      </w:r>
      <w:r w:rsidRPr="002A0183">
        <w:rPr>
          <w:rFonts w:ascii="Arial" w:hAnsi="Arial" w:cs="Arial"/>
          <w:b/>
          <w:bCs/>
        </w:rPr>
        <w:t xml:space="preserve">insérer la clé sous le bouton rouge d’urgence, tourner la clé à droite et attendre que la porte se ferme </w:t>
      </w:r>
      <w:r w:rsidR="00E46300" w:rsidRPr="002A0183">
        <w:rPr>
          <w:rFonts w:ascii="Arial" w:hAnsi="Arial" w:cs="Arial"/>
          <w:b/>
          <w:bCs/>
        </w:rPr>
        <w:t xml:space="preserve">et se bloque </w:t>
      </w:r>
      <w:r w:rsidRPr="002A0183">
        <w:rPr>
          <w:rFonts w:ascii="Arial" w:hAnsi="Arial" w:cs="Arial"/>
          <w:b/>
          <w:bCs/>
        </w:rPr>
        <w:t>(temporisation)</w:t>
      </w:r>
      <w:r w:rsidR="008C3BC7" w:rsidRPr="002A0183">
        <w:rPr>
          <w:rFonts w:ascii="Arial" w:hAnsi="Arial" w:cs="Arial"/>
          <w:b/>
          <w:bCs/>
        </w:rPr>
        <w:t>,</w:t>
      </w:r>
    </w:p>
    <w:p w14:paraId="06C4D8CF" w14:textId="77777777" w:rsidR="00105868" w:rsidRPr="006E5711" w:rsidRDefault="00105868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6E5711">
        <w:rPr>
          <w:rFonts w:ascii="Arial" w:hAnsi="Arial" w:cs="Arial"/>
          <w:b/>
          <w:bCs/>
        </w:rPr>
        <w:t xml:space="preserve">Appuyer sur 1 et </w:t>
      </w:r>
      <w:r w:rsidRPr="006E5711">
        <w:rPr>
          <w:rFonts w:ascii="Arial" w:hAnsi="Arial" w:cs="Arial"/>
          <w:b/>
          <w:bCs/>
          <w:u w:val="single"/>
        </w:rPr>
        <w:t xml:space="preserve">maintenir </w:t>
      </w:r>
      <w:bookmarkStart w:id="0" w:name="_Hlk181801423"/>
      <w:r w:rsidRPr="006E5711">
        <w:rPr>
          <w:rFonts w:ascii="Arial" w:hAnsi="Arial" w:cs="Arial"/>
          <w:b/>
          <w:bCs/>
          <w:u w:val="single"/>
        </w:rPr>
        <w:t>le doigt appuyé sur le bouton</w:t>
      </w:r>
      <w:r w:rsidRPr="006E5711">
        <w:rPr>
          <w:rFonts w:ascii="Arial" w:hAnsi="Arial" w:cs="Arial"/>
          <w:b/>
          <w:bCs/>
        </w:rPr>
        <w:t xml:space="preserve"> </w:t>
      </w:r>
      <w:bookmarkEnd w:id="0"/>
      <w:r w:rsidRPr="006E5711">
        <w:rPr>
          <w:rFonts w:ascii="Arial" w:hAnsi="Arial" w:cs="Arial"/>
          <w:b/>
          <w:bCs/>
        </w:rPr>
        <w:t xml:space="preserve">jusqu’à l’arrêt complet de l’élévateur </w:t>
      </w:r>
      <w:r w:rsidRPr="006E5711">
        <w:rPr>
          <w:rFonts w:ascii="Arial" w:hAnsi="Arial" w:cs="Arial"/>
          <w:b/>
          <w:bCs/>
          <w:i/>
          <w:iCs/>
          <w:color w:val="FF0000"/>
        </w:rPr>
        <w:t>(sinon l’élévateur s’arrête),</w:t>
      </w:r>
    </w:p>
    <w:p w14:paraId="48BE3818" w14:textId="5BDD053F" w:rsidR="00105868" w:rsidRPr="002A0183" w:rsidRDefault="00105868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Lorsque l’élévateur est arrivé au niveau demandé</w:t>
      </w:r>
      <w:r w:rsidR="00746FC7" w:rsidRPr="002A0183">
        <w:rPr>
          <w:rFonts w:ascii="Arial" w:hAnsi="Arial" w:cs="Arial"/>
          <w:b/>
          <w:bCs/>
        </w:rPr>
        <w:t xml:space="preserve">, </w:t>
      </w:r>
      <w:r w:rsidR="004E0B16" w:rsidRPr="002A0183">
        <w:rPr>
          <w:rFonts w:ascii="Arial" w:hAnsi="Arial" w:cs="Arial"/>
          <w:b/>
          <w:bCs/>
        </w:rPr>
        <w:t>la porte s’ouvre automatiquement et progressivement en grand (temporisation),</w:t>
      </w:r>
      <w:r w:rsidR="00473127" w:rsidRPr="002A0183">
        <w:rPr>
          <w:rFonts w:ascii="Arial" w:hAnsi="Arial" w:cs="Arial"/>
          <w:b/>
          <w:bCs/>
        </w:rPr>
        <w:t xml:space="preserve"> </w:t>
      </w:r>
      <w:r w:rsidR="00746FC7" w:rsidRPr="002A0183">
        <w:rPr>
          <w:rFonts w:ascii="Arial" w:hAnsi="Arial" w:cs="Arial"/>
          <w:b/>
          <w:bCs/>
        </w:rPr>
        <w:t xml:space="preserve">lâcher la pression sur le bouton, </w:t>
      </w:r>
    </w:p>
    <w:p w14:paraId="447AC1B7" w14:textId="4DEAA7E7" w:rsidR="00746FC7" w:rsidRPr="002A0183" w:rsidRDefault="00746FC7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Retirer la clé en tournant à gauche, r</w:t>
      </w:r>
      <w:r w:rsidR="00992F21" w:rsidRPr="002A0183">
        <w:rPr>
          <w:rFonts w:ascii="Arial" w:hAnsi="Arial" w:cs="Arial"/>
          <w:b/>
          <w:bCs/>
        </w:rPr>
        <w:t xml:space="preserve">emettre </w:t>
      </w:r>
      <w:r w:rsidRPr="002A0183">
        <w:rPr>
          <w:rFonts w:ascii="Arial" w:hAnsi="Arial" w:cs="Arial"/>
          <w:b/>
          <w:bCs/>
        </w:rPr>
        <w:t>le cache noir et sortir,</w:t>
      </w:r>
    </w:p>
    <w:p w14:paraId="346670E2" w14:textId="77777777" w:rsidR="00746FC7" w:rsidRPr="002A0183" w:rsidRDefault="00746FC7" w:rsidP="00C44D8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Après quelques secondes (temporisation), la porte se referme automatiquement,</w:t>
      </w:r>
    </w:p>
    <w:p w14:paraId="59055B0D" w14:textId="77777777" w:rsidR="00746FC7" w:rsidRPr="002A0183" w:rsidRDefault="00746FC7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u w:val="single"/>
        </w:rPr>
      </w:pPr>
      <w:r w:rsidRPr="002A0183">
        <w:rPr>
          <w:rFonts w:ascii="Arial" w:hAnsi="Arial" w:cs="Arial"/>
          <w:b/>
          <w:bCs/>
          <w:u w:val="single"/>
        </w:rPr>
        <w:t xml:space="preserve">Ranger la clé à l’emplacement prévu sur le  tableau </w:t>
      </w:r>
    </w:p>
    <w:p w14:paraId="3D82F078" w14:textId="77777777" w:rsidR="00746FC7" w:rsidRPr="002A0183" w:rsidRDefault="00746FC7" w:rsidP="00746FC7">
      <w:pPr>
        <w:pStyle w:val="Paragraphedeliste"/>
        <w:rPr>
          <w:rFonts w:ascii="Arial" w:hAnsi="Arial" w:cs="Arial"/>
          <w:b/>
          <w:bCs/>
          <w:u w:val="single"/>
        </w:rPr>
      </w:pPr>
    </w:p>
    <w:p w14:paraId="634FF0E7" w14:textId="77777777" w:rsidR="00746FC7" w:rsidRPr="00571B3A" w:rsidRDefault="00746FC7" w:rsidP="00746FC7">
      <w:pPr>
        <w:pStyle w:val="Paragraphedeliste"/>
        <w:rPr>
          <w:rFonts w:ascii="Arial" w:hAnsi="Arial" w:cs="Arial"/>
          <w:b/>
          <w:bCs/>
          <w:i/>
          <w:iCs/>
          <w:color w:val="FF0000"/>
          <w:sz w:val="24"/>
          <w:szCs w:val="24"/>
        </w:rPr>
      </w:pPr>
      <w:r w:rsidRPr="00571B3A">
        <w:rPr>
          <w:rFonts w:ascii="Arial" w:hAnsi="Arial" w:cs="Arial"/>
          <w:b/>
          <w:bCs/>
          <w:i/>
          <w:iCs/>
          <w:color w:val="FF0000"/>
          <w:sz w:val="24"/>
          <w:szCs w:val="24"/>
        </w:rPr>
        <w:t>DESCENDRE DU NIVEAU 1 AU NIVEAU 0</w:t>
      </w:r>
    </w:p>
    <w:p w14:paraId="0CD9A86F" w14:textId="3872AE92" w:rsidR="00746FC7" w:rsidRPr="002A0183" w:rsidRDefault="00F60822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A0183">
        <w:rPr>
          <w:rFonts w:ascii="Arial" w:hAnsi="Arial" w:cs="Arial"/>
          <w:b/>
          <w:bCs/>
        </w:rPr>
        <w:t xml:space="preserve">Sur le pilier à droite de l’accès, </w:t>
      </w:r>
      <w:r w:rsidR="004657E8" w:rsidRPr="002A0183">
        <w:rPr>
          <w:rFonts w:ascii="Arial" w:hAnsi="Arial" w:cs="Arial"/>
          <w:b/>
          <w:bCs/>
        </w:rPr>
        <w:t>r</w:t>
      </w:r>
      <w:r w:rsidR="00746FC7" w:rsidRPr="002A0183">
        <w:rPr>
          <w:rFonts w:ascii="Arial" w:hAnsi="Arial" w:cs="Arial"/>
          <w:b/>
          <w:bCs/>
        </w:rPr>
        <w:t>etirer le ca</w:t>
      </w:r>
      <w:r w:rsidR="00E46300" w:rsidRPr="002A0183">
        <w:rPr>
          <w:rFonts w:ascii="Arial" w:hAnsi="Arial" w:cs="Arial"/>
          <w:b/>
          <w:bCs/>
        </w:rPr>
        <w:t>c</w:t>
      </w:r>
      <w:r w:rsidR="00746FC7" w:rsidRPr="002A0183">
        <w:rPr>
          <w:rFonts w:ascii="Arial" w:hAnsi="Arial" w:cs="Arial"/>
          <w:b/>
          <w:bCs/>
        </w:rPr>
        <w:t>he</w:t>
      </w:r>
      <w:r w:rsidR="00E46300" w:rsidRPr="002A0183">
        <w:rPr>
          <w:rFonts w:ascii="Arial" w:hAnsi="Arial" w:cs="Arial"/>
          <w:b/>
          <w:bCs/>
        </w:rPr>
        <w:t>, i</w:t>
      </w:r>
      <w:r w:rsidR="00746FC7" w:rsidRPr="002A0183">
        <w:rPr>
          <w:rFonts w:ascii="Arial" w:hAnsi="Arial" w:cs="Arial"/>
          <w:b/>
          <w:bCs/>
        </w:rPr>
        <w:t xml:space="preserve">nsérer la clé </w:t>
      </w:r>
      <w:r w:rsidR="00E46300" w:rsidRPr="002A0183">
        <w:rPr>
          <w:rFonts w:ascii="Arial" w:hAnsi="Arial" w:cs="Arial"/>
          <w:b/>
          <w:bCs/>
        </w:rPr>
        <w:t>dans l’orifice prévu à cet effet</w:t>
      </w:r>
      <w:r w:rsidR="004657E8" w:rsidRPr="002A0183">
        <w:rPr>
          <w:rFonts w:ascii="Arial" w:hAnsi="Arial" w:cs="Arial"/>
          <w:b/>
          <w:bCs/>
        </w:rPr>
        <w:t xml:space="preserve"> </w:t>
      </w:r>
      <w:r w:rsidR="00E46300" w:rsidRPr="002A0183">
        <w:rPr>
          <w:rFonts w:ascii="Arial" w:hAnsi="Arial" w:cs="Arial"/>
          <w:b/>
          <w:bCs/>
        </w:rPr>
        <w:t>puis tourner à droite</w:t>
      </w:r>
      <w:r w:rsidR="004657E8" w:rsidRPr="002A0183">
        <w:rPr>
          <w:rFonts w:ascii="Arial" w:hAnsi="Arial" w:cs="Arial"/>
          <w:b/>
          <w:bCs/>
        </w:rPr>
        <w:t>,</w:t>
      </w:r>
    </w:p>
    <w:p w14:paraId="151F6DFD" w14:textId="77777777" w:rsidR="00E46300" w:rsidRPr="002A0183" w:rsidRDefault="00E46300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A0183">
        <w:rPr>
          <w:rFonts w:ascii="Arial" w:hAnsi="Arial" w:cs="Arial"/>
          <w:b/>
          <w:bCs/>
        </w:rPr>
        <w:t>Les flèches (monter/descendre) s’allument en bleu,</w:t>
      </w:r>
    </w:p>
    <w:p w14:paraId="71CB3735" w14:textId="5DAA88AD" w:rsidR="00E46300" w:rsidRPr="002A0183" w:rsidRDefault="00E46300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A0183">
        <w:rPr>
          <w:rFonts w:ascii="Arial" w:hAnsi="Arial" w:cs="Arial"/>
          <w:b/>
          <w:bCs/>
        </w:rPr>
        <w:t xml:space="preserve">Appuyer </w:t>
      </w:r>
      <w:r w:rsidR="00EB6E93" w:rsidRPr="002A0183">
        <w:rPr>
          <w:rFonts w:ascii="Arial" w:hAnsi="Arial" w:cs="Arial"/>
          <w:b/>
          <w:bCs/>
        </w:rPr>
        <w:t xml:space="preserve">sur les flèches </w:t>
      </w:r>
      <w:r w:rsidR="004657E8" w:rsidRPr="002A0183">
        <w:rPr>
          <w:rFonts w:ascii="Arial" w:hAnsi="Arial" w:cs="Arial"/>
          <w:b/>
          <w:bCs/>
        </w:rPr>
        <w:t xml:space="preserve">et </w:t>
      </w:r>
      <w:r w:rsidR="004E0AAF" w:rsidRPr="002A0183">
        <w:rPr>
          <w:rFonts w:ascii="Arial" w:hAnsi="Arial" w:cs="Arial"/>
          <w:b/>
          <w:bCs/>
        </w:rPr>
        <w:t xml:space="preserve">maintenir </w:t>
      </w:r>
      <w:r w:rsidR="00EB6E93" w:rsidRPr="002A0183">
        <w:rPr>
          <w:rFonts w:ascii="Arial" w:hAnsi="Arial" w:cs="Arial"/>
          <w:b/>
          <w:bCs/>
          <w:u w:val="single"/>
        </w:rPr>
        <w:t>le doigt appuyé sur le bouton</w:t>
      </w:r>
      <w:r w:rsidR="00EB6E93" w:rsidRPr="002A0183">
        <w:rPr>
          <w:rFonts w:ascii="Arial" w:hAnsi="Arial" w:cs="Arial"/>
          <w:b/>
          <w:bCs/>
        </w:rPr>
        <w:t xml:space="preserve"> jusqu’à l’ouverture du portillon,</w:t>
      </w:r>
    </w:p>
    <w:p w14:paraId="1C11E437" w14:textId="77777777" w:rsidR="00E46300" w:rsidRPr="002A0183" w:rsidRDefault="00E46300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A0183">
        <w:rPr>
          <w:rFonts w:ascii="Arial" w:hAnsi="Arial" w:cs="Arial"/>
          <w:b/>
          <w:bCs/>
        </w:rPr>
        <w:t>Retirer la clé en tournant sur la gauche et remettre le cache,</w:t>
      </w:r>
    </w:p>
    <w:p w14:paraId="009C1468" w14:textId="77777777" w:rsidR="00DE29A3" w:rsidRPr="00DE29A3" w:rsidRDefault="00DE29A3" w:rsidP="00DE29A3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DE29A3">
        <w:rPr>
          <w:rFonts w:ascii="Arial" w:hAnsi="Arial" w:cs="Arial"/>
          <w:b/>
          <w:bCs/>
        </w:rPr>
        <w:t>Monter dans l’élévateur et après avoir retiré le cache insérer la clé sous le bouton rouge d’urgence, tourner la clé à droite et attendre que la porte se ferme et se bloque (temporisation),</w:t>
      </w:r>
    </w:p>
    <w:p w14:paraId="6D85F5A2" w14:textId="77777777" w:rsidR="00E46300" w:rsidRPr="002A0183" w:rsidRDefault="00E46300" w:rsidP="00E46300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 xml:space="preserve">Appuyer sur 0 et maintenir le doigt appuyé sur le bouton jusqu’à l’arrêt complet de l’élévateur </w:t>
      </w:r>
      <w:r w:rsidRPr="002A0183">
        <w:rPr>
          <w:rFonts w:ascii="Arial" w:hAnsi="Arial" w:cs="Arial"/>
          <w:b/>
          <w:bCs/>
          <w:i/>
          <w:iCs/>
          <w:color w:val="FF0000"/>
        </w:rPr>
        <w:t>(sinon l’élévateur s’arrête)</w:t>
      </w:r>
      <w:r w:rsidRPr="002A0183">
        <w:rPr>
          <w:rFonts w:ascii="Arial" w:hAnsi="Arial" w:cs="Arial"/>
          <w:b/>
          <w:bCs/>
        </w:rPr>
        <w:t>,</w:t>
      </w:r>
    </w:p>
    <w:p w14:paraId="472D3579" w14:textId="77777777" w:rsidR="00E46300" w:rsidRPr="002A0183" w:rsidRDefault="00E46300" w:rsidP="00746FC7">
      <w:pPr>
        <w:pStyle w:val="Paragraphedeliste"/>
        <w:numPr>
          <w:ilvl w:val="0"/>
          <w:numId w:val="1"/>
        </w:numPr>
        <w:rPr>
          <w:rFonts w:ascii="Arial" w:hAnsi="Arial" w:cs="Arial"/>
          <w:b/>
          <w:bCs/>
          <w:i/>
          <w:iCs/>
        </w:rPr>
      </w:pPr>
      <w:r w:rsidRPr="002A0183">
        <w:rPr>
          <w:rFonts w:ascii="Arial" w:hAnsi="Arial" w:cs="Arial"/>
          <w:b/>
          <w:bCs/>
        </w:rPr>
        <w:t>A l’arrivée, la porte s’ouvre automatiquement, retirer la clé en tournant à gauche, reboucher</w:t>
      </w:r>
      <w:r w:rsidR="00A2318A" w:rsidRPr="002A0183">
        <w:rPr>
          <w:rFonts w:ascii="Arial" w:hAnsi="Arial" w:cs="Arial"/>
          <w:b/>
          <w:bCs/>
        </w:rPr>
        <w:t xml:space="preserve"> le cache noir et sortir.</w:t>
      </w:r>
    </w:p>
    <w:p w14:paraId="2C6932E8" w14:textId="77777777" w:rsidR="00A2318A" w:rsidRPr="002A0183" w:rsidRDefault="00A2318A" w:rsidP="00A2318A">
      <w:pPr>
        <w:pStyle w:val="Paragraphedeliste"/>
        <w:ind w:left="360"/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>•</w:t>
      </w:r>
      <w:r w:rsidRPr="002A0183">
        <w:rPr>
          <w:rFonts w:ascii="Arial" w:hAnsi="Arial" w:cs="Arial"/>
          <w:b/>
          <w:bCs/>
        </w:rPr>
        <w:tab/>
        <w:t>Après quelques secondes (temporisation), la porte se referme automatiquement,</w:t>
      </w:r>
    </w:p>
    <w:p w14:paraId="5AD2C0DA" w14:textId="6B0CE1EA" w:rsidR="00A2318A" w:rsidRPr="002A0183" w:rsidRDefault="00A2318A" w:rsidP="00A2318A">
      <w:pPr>
        <w:pStyle w:val="Paragraphedeliste"/>
        <w:ind w:left="360"/>
        <w:rPr>
          <w:rFonts w:ascii="Arial" w:hAnsi="Arial" w:cs="Arial"/>
          <w:b/>
          <w:bCs/>
          <w:u w:val="single"/>
        </w:rPr>
      </w:pPr>
      <w:r w:rsidRPr="002A0183">
        <w:rPr>
          <w:rFonts w:ascii="Arial" w:hAnsi="Arial" w:cs="Arial"/>
          <w:b/>
          <w:bCs/>
        </w:rPr>
        <w:t>•</w:t>
      </w:r>
      <w:r w:rsidRPr="002A0183">
        <w:rPr>
          <w:rFonts w:ascii="Arial" w:hAnsi="Arial" w:cs="Arial"/>
          <w:b/>
          <w:bCs/>
        </w:rPr>
        <w:tab/>
      </w:r>
      <w:r w:rsidRPr="002A0183">
        <w:rPr>
          <w:rFonts w:ascii="Arial" w:hAnsi="Arial" w:cs="Arial"/>
          <w:b/>
          <w:bCs/>
          <w:u w:val="single"/>
        </w:rPr>
        <w:t>Ranger la clé à l’emplacement prévu sur le  tableau</w:t>
      </w:r>
      <w:r w:rsidR="009A5186" w:rsidRPr="002A0183">
        <w:rPr>
          <w:rFonts w:ascii="Arial" w:hAnsi="Arial" w:cs="Arial"/>
          <w:b/>
          <w:bCs/>
          <w:u w:val="single"/>
        </w:rPr>
        <w:t xml:space="preserve"> à clés</w:t>
      </w:r>
    </w:p>
    <w:p w14:paraId="623D4B7A" w14:textId="77777777" w:rsidR="00A2318A" w:rsidRPr="002A0183" w:rsidRDefault="00A2318A" w:rsidP="00A2318A">
      <w:pPr>
        <w:pStyle w:val="Paragraphedeliste"/>
        <w:ind w:left="360"/>
        <w:rPr>
          <w:rFonts w:ascii="Arial" w:hAnsi="Arial" w:cs="Arial"/>
          <w:b/>
          <w:bCs/>
        </w:rPr>
      </w:pPr>
    </w:p>
    <w:p w14:paraId="648570D1" w14:textId="77777777" w:rsidR="00A2318A" w:rsidRPr="002A0183" w:rsidRDefault="00A2318A" w:rsidP="00A2318A">
      <w:pPr>
        <w:pStyle w:val="Paragraphedeliste"/>
        <w:ind w:left="360"/>
        <w:rPr>
          <w:rFonts w:ascii="Arial" w:hAnsi="Arial" w:cs="Arial"/>
          <w:b/>
          <w:bCs/>
          <w:i/>
          <w:iCs/>
          <w:color w:val="FF0000"/>
        </w:rPr>
      </w:pPr>
      <w:r w:rsidRPr="002A0183">
        <w:rPr>
          <w:rFonts w:ascii="Arial" w:hAnsi="Arial" w:cs="Arial"/>
          <w:b/>
          <w:bCs/>
          <w:i/>
          <w:iCs/>
          <w:color w:val="FF0000"/>
        </w:rPr>
        <w:t>IMPORTANT</w:t>
      </w:r>
    </w:p>
    <w:p w14:paraId="13B42C46" w14:textId="602F3A3C" w:rsidR="004813E3" w:rsidRPr="002A0183" w:rsidRDefault="00A2318A" w:rsidP="00A2318A">
      <w:pPr>
        <w:pStyle w:val="Paragraphedeliste"/>
        <w:ind w:left="360"/>
        <w:rPr>
          <w:rFonts w:ascii="Arial" w:hAnsi="Arial" w:cs="Arial"/>
          <w:b/>
          <w:bCs/>
        </w:rPr>
      </w:pPr>
      <w:r w:rsidRPr="00EF62E1">
        <w:rPr>
          <w:rFonts w:ascii="Arial" w:hAnsi="Arial" w:cs="Arial"/>
          <w:b/>
          <w:bCs/>
          <w:sz w:val="24"/>
          <w:szCs w:val="24"/>
        </w:rPr>
        <w:t xml:space="preserve">En cas d’arrêt anormal entre 2 niveaux sans possibilité de repartir, utiliser </w:t>
      </w:r>
      <w:r w:rsidR="00D40DE1" w:rsidRPr="00EF62E1">
        <w:rPr>
          <w:rFonts w:ascii="Arial" w:hAnsi="Arial" w:cs="Arial"/>
          <w:b/>
          <w:bCs/>
          <w:sz w:val="24"/>
          <w:szCs w:val="24"/>
        </w:rPr>
        <w:t xml:space="preserve">l’interphone </w:t>
      </w:r>
      <w:r w:rsidR="00A57A0D" w:rsidRPr="00EF62E1">
        <w:rPr>
          <w:rFonts w:ascii="Arial" w:hAnsi="Arial" w:cs="Arial"/>
          <w:b/>
          <w:bCs/>
          <w:sz w:val="24"/>
          <w:szCs w:val="24"/>
        </w:rPr>
        <w:t>pour</w:t>
      </w:r>
      <w:r w:rsidR="00A57A0D" w:rsidRPr="002A0183">
        <w:rPr>
          <w:rFonts w:ascii="Arial" w:hAnsi="Arial" w:cs="Arial"/>
          <w:b/>
          <w:bCs/>
        </w:rPr>
        <w:t xml:space="preserve"> appeler du secour</w:t>
      </w:r>
      <w:r w:rsidR="00012220" w:rsidRPr="002A0183">
        <w:rPr>
          <w:rFonts w:ascii="Arial" w:hAnsi="Arial" w:cs="Arial"/>
          <w:b/>
          <w:bCs/>
        </w:rPr>
        <w:t>s.</w:t>
      </w:r>
    </w:p>
    <w:p w14:paraId="6E45F889" w14:textId="3D4A2758" w:rsidR="00A2318A" w:rsidRPr="002A0183" w:rsidRDefault="00012220" w:rsidP="00A2318A">
      <w:pPr>
        <w:pStyle w:val="Paragraphedeliste"/>
        <w:ind w:left="360"/>
        <w:rPr>
          <w:rFonts w:ascii="Arial" w:hAnsi="Arial" w:cs="Arial"/>
          <w:b/>
          <w:bCs/>
        </w:rPr>
      </w:pPr>
      <w:r w:rsidRPr="002A0183">
        <w:rPr>
          <w:rFonts w:ascii="Arial" w:hAnsi="Arial" w:cs="Arial"/>
          <w:b/>
          <w:bCs/>
        </w:rPr>
        <w:t xml:space="preserve">Pour ramener l’élévateur au </w:t>
      </w:r>
      <w:r w:rsidR="004813E3" w:rsidRPr="002A0183">
        <w:rPr>
          <w:rFonts w:ascii="Arial" w:hAnsi="Arial" w:cs="Arial"/>
          <w:b/>
          <w:bCs/>
        </w:rPr>
        <w:t xml:space="preserve">niveau 0, utiliser </w:t>
      </w:r>
      <w:r w:rsidR="00A2318A" w:rsidRPr="002A0183">
        <w:rPr>
          <w:rFonts w:ascii="Arial" w:hAnsi="Arial" w:cs="Arial"/>
          <w:b/>
          <w:bCs/>
        </w:rPr>
        <w:t xml:space="preserve">la seconde clé …… l’insérer dans l’orifice </w:t>
      </w:r>
      <w:r w:rsidR="008D50AD" w:rsidRPr="002A0183">
        <w:rPr>
          <w:rFonts w:ascii="Arial" w:hAnsi="Arial" w:cs="Arial"/>
          <w:b/>
          <w:bCs/>
        </w:rPr>
        <w:t xml:space="preserve">de la boite </w:t>
      </w:r>
      <w:r w:rsidR="00A2318A" w:rsidRPr="002A0183">
        <w:rPr>
          <w:rFonts w:ascii="Arial" w:hAnsi="Arial" w:cs="Arial"/>
          <w:b/>
          <w:bCs/>
        </w:rPr>
        <w:t xml:space="preserve">prévu à cet </w:t>
      </w:r>
      <w:r w:rsidR="00961D71" w:rsidRPr="002A0183">
        <w:rPr>
          <w:rFonts w:ascii="Arial" w:hAnsi="Arial" w:cs="Arial"/>
          <w:b/>
          <w:bCs/>
        </w:rPr>
        <w:t xml:space="preserve">effet </w:t>
      </w:r>
      <w:r w:rsidR="00A2318A" w:rsidRPr="002A0183">
        <w:rPr>
          <w:rFonts w:ascii="Arial" w:hAnsi="Arial" w:cs="Arial"/>
          <w:b/>
          <w:bCs/>
        </w:rPr>
        <w:t>à gauche de la porte de l’élévateur, la tourner sur « ON » et appuyer sur le bouton rouge pour faire descendre l’élévateur.</w:t>
      </w:r>
    </w:p>
    <w:p w14:paraId="4B187730" w14:textId="39294560" w:rsidR="009947CA" w:rsidRDefault="009947CA" w:rsidP="004B2F09">
      <w:pPr>
        <w:pStyle w:val="Paragraphedeliste"/>
        <w:tabs>
          <w:tab w:val="left" w:pos="4572"/>
        </w:tabs>
        <w:ind w:left="360"/>
        <w:jc w:val="center"/>
        <w:rPr>
          <w:rFonts w:ascii="Arial" w:hAnsi="Arial" w:cs="Arial"/>
          <w:b/>
          <w:bCs/>
          <w:color w:val="FF0000"/>
          <w:sz w:val="28"/>
          <w:szCs w:val="28"/>
        </w:rPr>
      </w:pPr>
      <w:r w:rsidRPr="001175DD">
        <w:rPr>
          <w:rFonts w:ascii="Arial" w:hAnsi="Arial" w:cs="Arial"/>
          <w:b/>
          <w:bCs/>
          <w:color w:val="FF0000"/>
          <w:sz w:val="28"/>
          <w:szCs w:val="28"/>
        </w:rPr>
        <w:t>NE PAS UTILISER L’ELEVATEUR COMME MONTE-CHARGE</w:t>
      </w:r>
    </w:p>
    <w:p w14:paraId="78D66C1F" w14:textId="77641B9D" w:rsidR="001175DD" w:rsidRPr="000B72A7" w:rsidRDefault="0097295C" w:rsidP="00C44D80">
      <w:pPr>
        <w:rPr>
          <w:rFonts w:ascii="Arial" w:hAnsi="Arial" w:cs="Arial"/>
          <w:b/>
          <w:bCs/>
          <w:color w:val="FF0000"/>
          <w:sz w:val="28"/>
          <w:szCs w:val="28"/>
          <w:u w:val="single"/>
        </w:rPr>
      </w:pPr>
      <w:r w:rsidRPr="000B72A7">
        <w:rPr>
          <w:rFonts w:ascii="Arial" w:hAnsi="Arial" w:cs="Arial"/>
          <w:b/>
          <w:bCs/>
          <w:color w:val="FF0000"/>
          <w:sz w:val="28"/>
          <w:szCs w:val="28"/>
          <w:u w:val="single"/>
        </w:rPr>
        <w:t xml:space="preserve">Lors de chaque permanence et avant toute location vérifier </w:t>
      </w:r>
      <w:r w:rsidR="000B72A7">
        <w:rPr>
          <w:rFonts w:ascii="Arial" w:hAnsi="Arial" w:cs="Arial"/>
          <w:b/>
          <w:bCs/>
          <w:color w:val="FF0000"/>
          <w:sz w:val="28"/>
          <w:szCs w:val="28"/>
          <w:u w:val="single"/>
        </w:rPr>
        <w:t>son</w:t>
      </w:r>
      <w:r w:rsidRPr="000B72A7">
        <w:rPr>
          <w:rFonts w:ascii="Arial" w:hAnsi="Arial" w:cs="Arial"/>
          <w:b/>
          <w:bCs/>
          <w:color w:val="FF0000"/>
          <w:sz w:val="28"/>
          <w:szCs w:val="28"/>
          <w:u w:val="single"/>
        </w:rPr>
        <w:t xml:space="preserve"> fonctionnement </w:t>
      </w:r>
    </w:p>
    <w:p w14:paraId="2B90932C" w14:textId="3BDC18D5" w:rsidR="00112039" w:rsidRPr="001175DD" w:rsidRDefault="00685031" w:rsidP="00C44D80">
      <w:pPr>
        <w:rPr>
          <w:rFonts w:ascii="Arial" w:hAnsi="Arial" w:cs="Arial"/>
          <w:b/>
          <w:bCs/>
          <w:i/>
          <w:iCs/>
          <w:color w:val="FF0000"/>
          <w:sz w:val="36"/>
          <w:szCs w:val="36"/>
        </w:rPr>
      </w:pPr>
      <w:r w:rsidRPr="001175DD">
        <w:rPr>
          <w:rFonts w:ascii="Arial" w:hAnsi="Arial" w:cs="Arial"/>
          <w:b/>
          <w:bCs/>
          <w:i/>
          <w:iCs/>
          <w:color w:val="FF0000"/>
          <w:sz w:val="36"/>
          <w:szCs w:val="36"/>
        </w:rPr>
        <w:t>EN CAS DE PANNE, TELEPHONER  A</w:t>
      </w:r>
      <w:r w:rsidR="00112039" w:rsidRPr="001175DD">
        <w:rPr>
          <w:rFonts w:ascii="Arial" w:hAnsi="Arial" w:cs="Arial"/>
          <w:b/>
          <w:bCs/>
          <w:i/>
          <w:iCs/>
          <w:color w:val="FF0000"/>
          <w:sz w:val="36"/>
          <w:szCs w:val="36"/>
        </w:rPr>
        <w:t xml:space="preserve"> L’ASSISTANCE AU :</w:t>
      </w:r>
    </w:p>
    <w:p w14:paraId="0B1E354C" w14:textId="01BF45D1" w:rsidR="00685031" w:rsidRPr="005D0D2F" w:rsidRDefault="00685031" w:rsidP="001175DD">
      <w:pPr>
        <w:jc w:val="center"/>
        <w:rPr>
          <w:rFonts w:ascii="Arial" w:hAnsi="Arial" w:cs="Arial"/>
          <w:b/>
          <w:bCs/>
          <w:i/>
          <w:iCs/>
          <w:sz w:val="48"/>
          <w:szCs w:val="48"/>
          <w:vertAlign w:val="subscript"/>
        </w:rPr>
      </w:pPr>
      <w:r w:rsidRPr="005D0D2F">
        <w:rPr>
          <w:rFonts w:ascii="Arial" w:hAnsi="Arial" w:cs="Arial"/>
          <w:b/>
          <w:bCs/>
          <w:i/>
          <w:iCs/>
          <w:color w:val="FF0000"/>
          <w:sz w:val="48"/>
          <w:szCs w:val="48"/>
        </w:rPr>
        <w:t>01 60 28 85 75</w:t>
      </w:r>
    </w:p>
    <w:sectPr w:rsidR="00685031" w:rsidRPr="005D0D2F" w:rsidSect="00961D71">
      <w:footerReference w:type="default" r:id="rId7"/>
      <w:pgSz w:w="11906" w:h="16838"/>
      <w:pgMar w:top="397" w:right="567" w:bottom="68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8BDFDA" w14:textId="77777777" w:rsidR="003C4D2A" w:rsidRDefault="003C4D2A" w:rsidP="00EB612E">
      <w:pPr>
        <w:spacing w:after="0" w:line="240" w:lineRule="auto"/>
      </w:pPr>
      <w:r>
        <w:separator/>
      </w:r>
    </w:p>
  </w:endnote>
  <w:endnote w:type="continuationSeparator" w:id="0">
    <w:p w14:paraId="09799430" w14:textId="77777777" w:rsidR="003C4D2A" w:rsidRDefault="003C4D2A" w:rsidP="00EB61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33F752" w14:textId="3F08B12D" w:rsidR="00EB612E" w:rsidRDefault="002565F5">
    <w:pPr>
      <w:pStyle w:val="Pieddepage"/>
    </w:pPr>
    <w:r>
      <w:t>06</w:t>
    </w:r>
    <w:r w:rsidR="005E2FE5">
      <w:t>/1</w:t>
    </w:r>
    <w:r w:rsidR="001A7652">
      <w:t>1</w:t>
    </w:r>
    <w:r w:rsidR="005E2FE5">
      <w:t>/202</w:t>
    </w:r>
    <w:r w:rsidR="001A7652">
      <w:t>4</w:t>
    </w:r>
    <w:r w:rsidR="00EB612E">
      <w:ptab w:relativeTo="margin" w:alignment="center" w:leader="none"/>
    </w:r>
    <w:r w:rsidR="00961D71">
      <w:t>2024_11_06</w:t>
    </w:r>
    <w:r>
      <w:t>_u</w:t>
    </w:r>
    <w:r w:rsidR="0059791B">
      <w:t>tilisation</w:t>
    </w:r>
    <w:r>
      <w:t>_eleva</w:t>
    </w:r>
    <w:r w:rsidR="0059791B">
      <w:t>teur</w:t>
    </w:r>
    <w:r>
      <w:t>_</w:t>
    </w:r>
    <w:r w:rsidR="0059791B">
      <w:t>PMR</w:t>
    </w:r>
    <w:r>
      <w:t>_</w:t>
    </w:r>
    <w:r w:rsidR="00B7177A">
      <w:t>V</w:t>
    </w:r>
    <w:r>
      <w:t>3</w:t>
    </w:r>
    <w:r w:rsidR="00EB612E">
      <w:ptab w:relativeTo="margin" w:alignment="right" w:leader="none"/>
    </w:r>
    <w:r w:rsidR="003E00C8">
      <w:t>1 sur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FF9CEF" w14:textId="77777777" w:rsidR="003C4D2A" w:rsidRDefault="003C4D2A" w:rsidP="00EB612E">
      <w:pPr>
        <w:spacing w:after="0" w:line="240" w:lineRule="auto"/>
      </w:pPr>
      <w:r>
        <w:separator/>
      </w:r>
    </w:p>
  </w:footnote>
  <w:footnote w:type="continuationSeparator" w:id="0">
    <w:p w14:paraId="6F6C8644" w14:textId="77777777" w:rsidR="003C4D2A" w:rsidRDefault="003C4D2A" w:rsidP="00EB61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C4A313C"/>
    <w:multiLevelType w:val="hybridMultilevel"/>
    <w:tmpl w:val="0DFE21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8294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D80"/>
    <w:rsid w:val="00012220"/>
    <w:rsid w:val="00027A1B"/>
    <w:rsid w:val="00045512"/>
    <w:rsid w:val="0009151A"/>
    <w:rsid w:val="000B72A7"/>
    <w:rsid w:val="00105868"/>
    <w:rsid w:val="001104C9"/>
    <w:rsid w:val="00112039"/>
    <w:rsid w:val="001175DD"/>
    <w:rsid w:val="0014069B"/>
    <w:rsid w:val="00183E2B"/>
    <w:rsid w:val="00190FF9"/>
    <w:rsid w:val="001A7652"/>
    <w:rsid w:val="0020524D"/>
    <w:rsid w:val="002069B4"/>
    <w:rsid w:val="002467BE"/>
    <w:rsid w:val="002565F5"/>
    <w:rsid w:val="002A0183"/>
    <w:rsid w:val="003C4D2A"/>
    <w:rsid w:val="003E00C8"/>
    <w:rsid w:val="003F1B25"/>
    <w:rsid w:val="004657E8"/>
    <w:rsid w:val="00473127"/>
    <w:rsid w:val="004813E3"/>
    <w:rsid w:val="004B2F09"/>
    <w:rsid w:val="004C56B7"/>
    <w:rsid w:val="004E0AAF"/>
    <w:rsid w:val="004E0B16"/>
    <w:rsid w:val="005315B6"/>
    <w:rsid w:val="00544BC8"/>
    <w:rsid w:val="00544E46"/>
    <w:rsid w:val="00571B3A"/>
    <w:rsid w:val="0059791B"/>
    <w:rsid w:val="005D0D2F"/>
    <w:rsid w:val="005E2FE5"/>
    <w:rsid w:val="00685031"/>
    <w:rsid w:val="00696DEE"/>
    <w:rsid w:val="006A7783"/>
    <w:rsid w:val="006E5711"/>
    <w:rsid w:val="0070384E"/>
    <w:rsid w:val="00746FC7"/>
    <w:rsid w:val="0076263C"/>
    <w:rsid w:val="007C15C2"/>
    <w:rsid w:val="007F2A27"/>
    <w:rsid w:val="00801C84"/>
    <w:rsid w:val="0080405F"/>
    <w:rsid w:val="008475F1"/>
    <w:rsid w:val="00855DC0"/>
    <w:rsid w:val="008C3BC7"/>
    <w:rsid w:val="008D50AD"/>
    <w:rsid w:val="00961D71"/>
    <w:rsid w:val="0097295C"/>
    <w:rsid w:val="00992F21"/>
    <w:rsid w:val="009947CA"/>
    <w:rsid w:val="009A5186"/>
    <w:rsid w:val="009D07E1"/>
    <w:rsid w:val="00A2318A"/>
    <w:rsid w:val="00A57A0D"/>
    <w:rsid w:val="00AA5C45"/>
    <w:rsid w:val="00AC60A4"/>
    <w:rsid w:val="00B6000B"/>
    <w:rsid w:val="00B7177A"/>
    <w:rsid w:val="00C2445E"/>
    <w:rsid w:val="00C44D80"/>
    <w:rsid w:val="00CC22DE"/>
    <w:rsid w:val="00D40DE1"/>
    <w:rsid w:val="00DE29A3"/>
    <w:rsid w:val="00E46300"/>
    <w:rsid w:val="00EB612E"/>
    <w:rsid w:val="00EB6E93"/>
    <w:rsid w:val="00EF62E1"/>
    <w:rsid w:val="00F60822"/>
    <w:rsid w:val="00F62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D97F1"/>
  <w15:chartTrackingRefBased/>
  <w15:docId w15:val="{60327856-203D-4907-94DF-1F67206E6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44D80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B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B612E"/>
  </w:style>
  <w:style w:type="paragraph" w:styleId="Pieddepage">
    <w:name w:val="footer"/>
    <w:basedOn w:val="Normal"/>
    <w:link w:val="PieddepageCar"/>
    <w:uiPriority w:val="99"/>
    <w:unhideWhenUsed/>
    <w:rsid w:val="00EB6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B61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Alain VIEILLEDENT</dc:creator>
  <cp:keywords/>
  <dc:description/>
  <cp:lastModifiedBy>Alain VIEILLEDENT</cp:lastModifiedBy>
  <cp:revision>4</cp:revision>
  <cp:lastPrinted>2023-09-25T14:11:00Z</cp:lastPrinted>
  <dcterms:created xsi:type="dcterms:W3CDTF">2024-11-06T17:01:00Z</dcterms:created>
  <dcterms:modified xsi:type="dcterms:W3CDTF">2024-11-06T17:06:00Z</dcterms:modified>
</cp:coreProperties>
</file>